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DA3F9C"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DA3F9C">
        <w:rPr>
          <w:rStyle w:val="normaltextrun"/>
          <w:rFonts w:asciiTheme="minorHAnsi" w:hAnsiTheme="minorHAnsi" w:cstheme="minorHAnsi"/>
          <w:b/>
          <w:bCs/>
          <w:sz w:val="22"/>
          <w:szCs w:val="22"/>
        </w:rPr>
        <w:t>Undergraduate Teaching Continuity and Recovery</w:t>
      </w:r>
      <w:r w:rsidRPr="00DA3F9C">
        <w:rPr>
          <w:rStyle w:val="eop"/>
          <w:rFonts w:asciiTheme="minorHAnsi" w:hAnsiTheme="minorHAnsi" w:cstheme="minorHAnsi"/>
          <w:sz w:val="22"/>
          <w:szCs w:val="22"/>
        </w:rPr>
        <w:t> </w:t>
      </w:r>
    </w:p>
    <w:p w14:paraId="0591CAB4" w14:textId="169762DF" w:rsidR="0090641B" w:rsidRPr="00DA3F9C"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DA3F9C">
        <w:rPr>
          <w:rStyle w:val="normaltextrun"/>
          <w:rFonts w:asciiTheme="minorHAnsi" w:hAnsiTheme="minorHAnsi" w:cstheme="minorHAnsi"/>
          <w:sz w:val="22"/>
          <w:szCs w:val="22"/>
        </w:rPr>
        <w:t>Meeting on </w:t>
      </w:r>
      <w:r w:rsidR="00DA3F9C">
        <w:rPr>
          <w:rStyle w:val="normaltextrun"/>
          <w:rFonts w:asciiTheme="minorHAnsi" w:hAnsiTheme="minorHAnsi" w:cstheme="minorHAnsi"/>
          <w:sz w:val="22"/>
          <w:szCs w:val="22"/>
        </w:rPr>
        <w:t>November 10</w:t>
      </w:r>
      <w:r w:rsidR="00215A37" w:rsidRPr="00DA3F9C">
        <w:rPr>
          <w:rStyle w:val="normaltextrun"/>
          <w:rFonts w:asciiTheme="minorHAnsi" w:hAnsiTheme="minorHAnsi" w:cstheme="minorHAnsi"/>
          <w:sz w:val="22"/>
          <w:szCs w:val="22"/>
        </w:rPr>
        <w:t xml:space="preserve"> </w:t>
      </w:r>
      <w:r w:rsidRPr="00DA3F9C">
        <w:rPr>
          <w:rStyle w:val="normaltextrun"/>
          <w:rFonts w:asciiTheme="minorHAnsi" w:hAnsiTheme="minorHAnsi" w:cstheme="minorHAnsi"/>
          <w:sz w:val="22"/>
          <w:szCs w:val="22"/>
        </w:rPr>
        <w:t>@ </w:t>
      </w:r>
      <w:r w:rsidR="00DA3F9C">
        <w:rPr>
          <w:rStyle w:val="normaltextrun"/>
          <w:rFonts w:asciiTheme="minorHAnsi" w:hAnsiTheme="minorHAnsi" w:cstheme="minorHAnsi"/>
          <w:sz w:val="22"/>
          <w:szCs w:val="22"/>
        </w:rPr>
        <w:t>3</w:t>
      </w:r>
      <w:r w:rsidR="007A2ED8" w:rsidRPr="00DA3F9C">
        <w:rPr>
          <w:rStyle w:val="normaltextrun"/>
          <w:rFonts w:asciiTheme="minorHAnsi" w:hAnsiTheme="minorHAnsi" w:cstheme="minorHAnsi"/>
          <w:sz w:val="22"/>
          <w:szCs w:val="22"/>
        </w:rPr>
        <w:t>:00</w:t>
      </w:r>
      <w:r w:rsidR="00DA3F9C">
        <w:rPr>
          <w:rStyle w:val="normaltextrun"/>
          <w:rFonts w:asciiTheme="minorHAnsi" w:hAnsiTheme="minorHAnsi" w:cstheme="minorHAnsi"/>
          <w:sz w:val="22"/>
          <w:szCs w:val="22"/>
        </w:rPr>
        <w:t>P</w:t>
      </w:r>
      <w:r w:rsidRPr="00DA3F9C">
        <w:rPr>
          <w:rStyle w:val="normaltextrun"/>
          <w:rFonts w:asciiTheme="minorHAnsi" w:hAnsiTheme="minorHAnsi" w:cstheme="minorHAnsi"/>
          <w:sz w:val="22"/>
          <w:szCs w:val="22"/>
        </w:rPr>
        <w:t>M</w:t>
      </w:r>
    </w:p>
    <w:p w14:paraId="0416AFA6" w14:textId="77777777" w:rsidR="002C653B" w:rsidRPr="00DA3F9C" w:rsidRDefault="002C653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p>
    <w:p w14:paraId="4D95961C" w14:textId="77777777" w:rsidR="00DA3F9C" w:rsidRPr="00DA3F9C" w:rsidRDefault="00DA3F9C" w:rsidP="00DA3F9C">
      <w:pPr>
        <w:spacing w:before="100" w:beforeAutospacing="1" w:after="100" w:afterAutospacing="1"/>
        <w:rPr>
          <w:rFonts w:eastAsia="Times New Roman" w:cstheme="minorHAnsi"/>
        </w:rPr>
      </w:pPr>
      <w:r w:rsidRPr="00DA3F9C">
        <w:rPr>
          <w:rFonts w:eastAsia="Times New Roman" w:cstheme="minorHAnsi"/>
          <w:b/>
          <w:bCs/>
          <w:u w:val="single"/>
        </w:rPr>
        <w:t>Agenda Items for 11/10</w:t>
      </w:r>
      <w:r w:rsidRPr="00DA3F9C">
        <w:rPr>
          <w:rFonts w:eastAsia="Times New Roman" w:cstheme="minorHAnsi"/>
        </w:rPr>
        <w:t>:</w:t>
      </w:r>
    </w:p>
    <w:p w14:paraId="7EAC94B9" w14:textId="77777777" w:rsidR="00DA3F9C" w:rsidRPr="00DA3F9C" w:rsidRDefault="00DA3F9C" w:rsidP="00DA3F9C">
      <w:pPr>
        <w:numPr>
          <w:ilvl w:val="0"/>
          <w:numId w:val="10"/>
        </w:numPr>
        <w:spacing w:before="100" w:beforeAutospacing="1" w:after="100" w:afterAutospacing="1"/>
        <w:rPr>
          <w:rFonts w:eastAsia="Times New Roman" w:cstheme="minorHAnsi"/>
        </w:rPr>
      </w:pPr>
      <w:r w:rsidRPr="00DA3F9C">
        <w:rPr>
          <w:rFonts w:eastAsia="Times New Roman" w:cstheme="minorHAnsi"/>
        </w:rPr>
        <w:t>Update from RO</w:t>
      </w:r>
    </w:p>
    <w:p w14:paraId="3DD27445" w14:textId="77777777" w:rsidR="00DA3F9C" w:rsidRPr="00DA3F9C" w:rsidRDefault="00DA3F9C" w:rsidP="00DA3F9C">
      <w:pPr>
        <w:numPr>
          <w:ilvl w:val="0"/>
          <w:numId w:val="10"/>
        </w:numPr>
        <w:spacing w:before="100" w:beforeAutospacing="1" w:after="100" w:afterAutospacing="1"/>
        <w:rPr>
          <w:rFonts w:eastAsia="Times New Roman" w:cstheme="minorHAnsi"/>
        </w:rPr>
      </w:pPr>
      <w:r w:rsidRPr="00DA3F9C">
        <w:rPr>
          <w:rFonts w:eastAsia="Times New Roman" w:cstheme="minorHAnsi"/>
        </w:rPr>
        <w:t>Update (if needed) on CoTL Response about Survey Question</w:t>
      </w:r>
    </w:p>
    <w:p w14:paraId="4DC346AB" w14:textId="77777777" w:rsidR="00DA3F9C" w:rsidRPr="00DA3F9C" w:rsidRDefault="00DA3F9C" w:rsidP="00DA3F9C">
      <w:pPr>
        <w:numPr>
          <w:ilvl w:val="0"/>
          <w:numId w:val="10"/>
        </w:numPr>
        <w:spacing w:before="100" w:beforeAutospacing="1" w:after="100" w:afterAutospacing="1"/>
        <w:rPr>
          <w:rFonts w:eastAsia="Times New Roman" w:cstheme="minorHAnsi"/>
        </w:rPr>
      </w:pPr>
      <w:r w:rsidRPr="00DA3F9C">
        <w:rPr>
          <w:rFonts w:eastAsia="Times New Roman" w:cstheme="minorHAnsi"/>
        </w:rPr>
        <w:t>Discussion on Message from Assistive Technology Resource Center</w:t>
      </w:r>
    </w:p>
    <w:p w14:paraId="577AF286" w14:textId="77777777" w:rsidR="00DA3F9C" w:rsidRPr="00DA3F9C" w:rsidRDefault="00DA3F9C" w:rsidP="00DA3F9C">
      <w:pPr>
        <w:numPr>
          <w:ilvl w:val="0"/>
          <w:numId w:val="10"/>
        </w:numPr>
        <w:spacing w:before="100" w:beforeAutospacing="1" w:after="100" w:afterAutospacing="1"/>
        <w:rPr>
          <w:rFonts w:eastAsia="Times New Roman" w:cstheme="minorHAnsi"/>
        </w:rPr>
      </w:pPr>
      <w:r w:rsidRPr="00DA3F9C">
        <w:rPr>
          <w:rFonts w:eastAsia="Times New Roman" w:cstheme="minorHAnsi"/>
        </w:rPr>
        <w:t>Discussion on Proposal for Phased Start in Spring 2021 </w:t>
      </w:r>
    </w:p>
    <w:p w14:paraId="22B6E7CE" w14:textId="77777777" w:rsidR="00DA3F9C" w:rsidRPr="00DA3F9C" w:rsidRDefault="00DA3F9C" w:rsidP="00DA3F9C">
      <w:pPr>
        <w:numPr>
          <w:ilvl w:val="0"/>
          <w:numId w:val="10"/>
        </w:numPr>
        <w:spacing w:before="100" w:beforeAutospacing="1" w:after="100" w:afterAutospacing="1"/>
        <w:rPr>
          <w:rFonts w:eastAsia="Times New Roman" w:cstheme="minorHAnsi"/>
        </w:rPr>
      </w:pPr>
      <w:r w:rsidRPr="00DA3F9C">
        <w:rPr>
          <w:rFonts w:eastAsia="Times New Roman" w:cstheme="minorHAnsi"/>
        </w:rPr>
        <w:t>Discussion on Email to Faculty about Academic Policies and Appeals</w:t>
      </w:r>
    </w:p>
    <w:p w14:paraId="5DE79D9B" w14:textId="77777777" w:rsidR="00DA3F9C" w:rsidRPr="00DA3F9C" w:rsidRDefault="00DA3F9C" w:rsidP="00DA3F9C">
      <w:pPr>
        <w:numPr>
          <w:ilvl w:val="0"/>
          <w:numId w:val="10"/>
        </w:numPr>
        <w:spacing w:before="100" w:beforeAutospacing="1" w:after="100" w:afterAutospacing="1"/>
        <w:rPr>
          <w:rFonts w:eastAsia="Times New Roman" w:cstheme="minorHAnsi"/>
        </w:rPr>
      </w:pPr>
      <w:r w:rsidRPr="00DA3F9C">
        <w:rPr>
          <w:rFonts w:eastAsia="Times New Roman" w:cstheme="minorHAnsi"/>
        </w:rPr>
        <w:t>Discussion on COSS Recommendation to Extend Course Withdrawal Period in Spring 2021</w:t>
      </w:r>
    </w:p>
    <w:p w14:paraId="19961FFF" w14:textId="77777777" w:rsidR="00DA3F9C" w:rsidRPr="00DA3F9C" w:rsidRDefault="00DA3F9C" w:rsidP="00DA3F9C">
      <w:pPr>
        <w:numPr>
          <w:ilvl w:val="0"/>
          <w:numId w:val="10"/>
        </w:numPr>
        <w:spacing w:before="100" w:beforeAutospacing="1" w:after="100" w:afterAutospacing="1"/>
        <w:rPr>
          <w:rFonts w:eastAsia="Times New Roman" w:cstheme="minorHAnsi"/>
        </w:rPr>
      </w:pPr>
      <w:r w:rsidRPr="00DA3F9C">
        <w:rPr>
          <w:rFonts w:eastAsia="Times New Roman" w:cstheme="minorHAnsi"/>
        </w:rPr>
        <w:t>Update on Spring Undergraduate Student Employment</w:t>
      </w:r>
    </w:p>
    <w:p w14:paraId="2F564790" w14:textId="77777777" w:rsidR="00DA3F9C" w:rsidRPr="00DA3F9C" w:rsidRDefault="00DA3F9C" w:rsidP="00DA3F9C">
      <w:pPr>
        <w:rPr>
          <w:rFonts w:eastAsia="Times New Roman" w:cstheme="minorHAnsi"/>
        </w:rPr>
      </w:pPr>
      <w:r w:rsidRPr="00DA3F9C">
        <w:rPr>
          <w:rFonts w:eastAsia="Times New Roman" w:cstheme="minorHAnsi"/>
          <w:b/>
          <w:bCs/>
        </w:rPr>
        <w:t>Update from RO</w:t>
      </w:r>
      <w:r w:rsidRPr="00DA3F9C">
        <w:rPr>
          <w:rFonts w:eastAsia="Times New Roman" w:cstheme="minorHAnsi"/>
        </w:rPr>
        <w:t xml:space="preserve"> - D Tobiassen Baitinger noted that there are numerous changes to the Fall 2021 schedules. Summer 2021 draft schedules are due on November 13. RO has only received one summer schedule.</w:t>
      </w:r>
    </w:p>
    <w:p w14:paraId="1C04358F" w14:textId="77777777" w:rsidR="00DA3F9C" w:rsidRPr="00DA3F9C" w:rsidRDefault="00DA3F9C" w:rsidP="00DA3F9C">
      <w:pPr>
        <w:rPr>
          <w:rFonts w:eastAsia="Times New Roman" w:cstheme="minorHAnsi"/>
        </w:rPr>
      </w:pPr>
    </w:p>
    <w:p w14:paraId="6887650C" w14:textId="77777777" w:rsidR="00DA3F9C" w:rsidRPr="00DA3F9C" w:rsidRDefault="00DA3F9C" w:rsidP="00DA3F9C">
      <w:pPr>
        <w:rPr>
          <w:rFonts w:eastAsia="Times New Roman" w:cstheme="minorHAnsi"/>
        </w:rPr>
      </w:pPr>
      <w:r w:rsidRPr="00DA3F9C">
        <w:rPr>
          <w:rFonts w:eastAsia="Times New Roman" w:cstheme="minorHAnsi"/>
        </w:rPr>
        <w:t>Kelly Long asked if the changes are from a shift from F2F to online. D Tobiassen Baitinger noted the changes involve room changes, capacity changes, section shifts, etc. </w:t>
      </w:r>
    </w:p>
    <w:p w14:paraId="2D3C5CBF" w14:textId="77777777" w:rsidR="00DA3F9C" w:rsidRPr="00DA3F9C" w:rsidRDefault="00DA3F9C" w:rsidP="00DA3F9C">
      <w:pPr>
        <w:rPr>
          <w:rFonts w:eastAsia="Times New Roman" w:cstheme="minorHAnsi"/>
        </w:rPr>
      </w:pPr>
    </w:p>
    <w:p w14:paraId="7FBEC7A0" w14:textId="77777777" w:rsidR="00DA3F9C" w:rsidRPr="00DA3F9C" w:rsidRDefault="00DA3F9C" w:rsidP="00DA3F9C">
      <w:pPr>
        <w:rPr>
          <w:rFonts w:eastAsia="Times New Roman" w:cstheme="minorHAnsi"/>
        </w:rPr>
      </w:pPr>
      <w:r w:rsidRPr="00DA3F9C">
        <w:rPr>
          <w:rFonts w:eastAsia="Times New Roman" w:cstheme="minorHAnsi"/>
        </w:rPr>
        <w:t>Are the changes reasonable? Do the Deans need to address? No, changes might be poorly timed but are reasonable.</w:t>
      </w:r>
    </w:p>
    <w:p w14:paraId="54FD46D3" w14:textId="77777777" w:rsidR="00DA3F9C" w:rsidRPr="00DA3F9C" w:rsidRDefault="00DA3F9C" w:rsidP="00DA3F9C">
      <w:pPr>
        <w:rPr>
          <w:rFonts w:eastAsia="Times New Roman" w:cstheme="minorHAnsi"/>
        </w:rPr>
      </w:pPr>
    </w:p>
    <w:p w14:paraId="1392F6AE" w14:textId="77777777" w:rsidR="00DA3F9C" w:rsidRPr="00DA3F9C" w:rsidRDefault="00DA3F9C" w:rsidP="00DA3F9C">
      <w:pPr>
        <w:rPr>
          <w:rFonts w:eastAsia="Times New Roman" w:cstheme="minorHAnsi"/>
        </w:rPr>
      </w:pPr>
      <w:r w:rsidRPr="00DA3F9C">
        <w:rPr>
          <w:rFonts w:eastAsia="Times New Roman" w:cstheme="minorHAnsi"/>
          <w:b/>
          <w:bCs/>
        </w:rPr>
        <w:t>Update on CoTL Response about Survey Question</w:t>
      </w:r>
      <w:r w:rsidRPr="00DA3F9C">
        <w:rPr>
          <w:rFonts w:eastAsia="Times New Roman" w:cstheme="minorHAnsi"/>
        </w:rPr>
        <w:t xml:space="preserve"> - Gwen Gorzelsky had presented the request to add a voluntary survey question for students at CoTL. CoTL rejected the request.</w:t>
      </w:r>
    </w:p>
    <w:p w14:paraId="080E2584" w14:textId="77777777" w:rsidR="00DA3F9C" w:rsidRPr="00DA3F9C" w:rsidRDefault="00DA3F9C" w:rsidP="00DA3F9C">
      <w:pPr>
        <w:rPr>
          <w:rFonts w:eastAsia="Times New Roman" w:cstheme="minorHAnsi"/>
        </w:rPr>
      </w:pPr>
    </w:p>
    <w:p w14:paraId="21C1E430" w14:textId="77777777" w:rsidR="00DA3F9C" w:rsidRPr="00DA3F9C" w:rsidRDefault="00DA3F9C" w:rsidP="00DA3F9C">
      <w:pPr>
        <w:rPr>
          <w:rFonts w:eastAsia="Times New Roman" w:cstheme="minorHAnsi"/>
        </w:rPr>
      </w:pPr>
      <w:r w:rsidRPr="00DA3F9C">
        <w:rPr>
          <w:rFonts w:eastAsia="Times New Roman" w:cstheme="minorHAnsi"/>
        </w:rPr>
        <w:t>Jody Donovan noted that faculty had questions about the reason behind the question. There was skepticism about the question.</w:t>
      </w:r>
    </w:p>
    <w:p w14:paraId="265BD7DC" w14:textId="77777777" w:rsidR="00DA3F9C" w:rsidRPr="00DA3F9C" w:rsidRDefault="00DA3F9C" w:rsidP="00DA3F9C">
      <w:pPr>
        <w:rPr>
          <w:rFonts w:eastAsia="Times New Roman" w:cstheme="minorHAnsi"/>
        </w:rPr>
      </w:pPr>
    </w:p>
    <w:p w14:paraId="2C74E545" w14:textId="77777777" w:rsidR="00DA3F9C" w:rsidRPr="00DA3F9C" w:rsidRDefault="00DA3F9C" w:rsidP="00DA3F9C">
      <w:pPr>
        <w:rPr>
          <w:rFonts w:eastAsia="Times New Roman" w:cstheme="minorHAnsi"/>
        </w:rPr>
      </w:pPr>
      <w:r w:rsidRPr="00DA3F9C">
        <w:rPr>
          <w:rFonts w:eastAsia="Times New Roman" w:cstheme="minorHAnsi"/>
        </w:rPr>
        <w:t>Gwen Gorzelsky noted that not all instructors take attendance. Question on whether it was an appropriate question. There was a concern about a clear rationale for the question.</w:t>
      </w:r>
    </w:p>
    <w:p w14:paraId="1B8C5372" w14:textId="77777777" w:rsidR="00DA3F9C" w:rsidRPr="00DA3F9C" w:rsidRDefault="00DA3F9C" w:rsidP="00DA3F9C">
      <w:pPr>
        <w:rPr>
          <w:rFonts w:eastAsia="Times New Roman" w:cstheme="minorHAnsi"/>
        </w:rPr>
      </w:pPr>
    </w:p>
    <w:p w14:paraId="716A0BE9" w14:textId="77777777" w:rsidR="00DA3F9C" w:rsidRPr="00DA3F9C" w:rsidRDefault="00DA3F9C" w:rsidP="00DA3F9C">
      <w:pPr>
        <w:rPr>
          <w:rFonts w:eastAsia="Times New Roman" w:cstheme="minorHAnsi"/>
        </w:rPr>
      </w:pPr>
      <w:r w:rsidRPr="00DA3F9C">
        <w:rPr>
          <w:rFonts w:eastAsia="Times New Roman" w:cstheme="minorHAnsi"/>
        </w:rPr>
        <w:t>Kelly Long noted that we would need another method of obtaining the information. </w:t>
      </w:r>
    </w:p>
    <w:p w14:paraId="0C57DF23" w14:textId="77777777" w:rsidR="00DA3F9C" w:rsidRPr="00DA3F9C" w:rsidRDefault="00DA3F9C" w:rsidP="00DA3F9C">
      <w:pPr>
        <w:rPr>
          <w:rFonts w:eastAsia="Times New Roman" w:cstheme="minorHAnsi"/>
        </w:rPr>
      </w:pPr>
    </w:p>
    <w:p w14:paraId="2217EE00" w14:textId="77777777" w:rsidR="00DA3F9C" w:rsidRPr="00DA3F9C" w:rsidRDefault="00DA3F9C" w:rsidP="00DA3F9C">
      <w:pPr>
        <w:rPr>
          <w:rFonts w:eastAsia="Times New Roman" w:cstheme="minorHAnsi"/>
        </w:rPr>
      </w:pPr>
      <w:r w:rsidRPr="00DA3F9C">
        <w:rPr>
          <w:rFonts w:eastAsia="Times New Roman" w:cstheme="minorHAnsi"/>
        </w:rPr>
        <w:t>Ben Withers noted the origin of the question was to try to determine the effectiveness of the TILT workshops. We realize there are attendance issues. We wanted to know how the Team could drive it.</w:t>
      </w:r>
    </w:p>
    <w:p w14:paraId="0B1236E4" w14:textId="77777777" w:rsidR="00DA3F9C" w:rsidRPr="00DA3F9C" w:rsidRDefault="00DA3F9C" w:rsidP="00DA3F9C">
      <w:pPr>
        <w:rPr>
          <w:rFonts w:eastAsia="Times New Roman" w:cstheme="minorHAnsi"/>
        </w:rPr>
      </w:pPr>
    </w:p>
    <w:p w14:paraId="54D087D8" w14:textId="77777777" w:rsidR="00DA3F9C" w:rsidRPr="00DA3F9C" w:rsidRDefault="00DA3F9C" w:rsidP="00DA3F9C">
      <w:pPr>
        <w:rPr>
          <w:rFonts w:eastAsia="Times New Roman" w:cstheme="minorHAnsi"/>
        </w:rPr>
      </w:pPr>
      <w:r w:rsidRPr="00DA3F9C">
        <w:rPr>
          <w:rFonts w:eastAsia="Times New Roman" w:cstheme="minorHAnsi"/>
        </w:rPr>
        <w:t>There is the hypothesis that faculty undergoing pedagogical work related to student engagement would show better attendance regardless of modality. There might be a thinking that the hybrid modality drives students away. There is an institutional concern. We are making an extreme investment and it would be helpful to know if there is a return on those values. </w:t>
      </w:r>
    </w:p>
    <w:p w14:paraId="5EF83A17" w14:textId="77777777" w:rsidR="00DA3F9C" w:rsidRPr="00DA3F9C" w:rsidRDefault="00DA3F9C" w:rsidP="00DA3F9C">
      <w:pPr>
        <w:rPr>
          <w:rFonts w:eastAsia="Times New Roman" w:cstheme="minorHAnsi"/>
        </w:rPr>
      </w:pPr>
    </w:p>
    <w:p w14:paraId="73D96F46" w14:textId="7E31EDEE" w:rsidR="00DA3F9C" w:rsidRPr="00DA3F9C" w:rsidRDefault="00DA3F9C" w:rsidP="00DA3F9C">
      <w:pPr>
        <w:rPr>
          <w:rFonts w:eastAsia="Times New Roman" w:cstheme="minorHAnsi"/>
        </w:rPr>
      </w:pPr>
      <w:r w:rsidRPr="00DA3F9C">
        <w:rPr>
          <w:rFonts w:eastAsia="Times New Roman" w:cstheme="minorHAnsi"/>
        </w:rPr>
        <w:t>Jan Nerger noted the decrease in attendance results from the efforts faculty have made for asynchronous learning. Students assume they do not have to attend their courses if coursework could be accessed online. Students do get farther and farther behind. We could see this affect with final grades. Hybrid is hit the most. We have created a situation that young people cannot perform very well under.</w:t>
      </w:r>
    </w:p>
    <w:p w14:paraId="778ED859" w14:textId="77777777" w:rsidR="00DA3F9C" w:rsidRPr="00DA3F9C" w:rsidRDefault="00DA3F9C" w:rsidP="00DA3F9C">
      <w:pPr>
        <w:rPr>
          <w:rFonts w:eastAsia="Times New Roman" w:cstheme="minorHAnsi"/>
        </w:rPr>
      </w:pPr>
    </w:p>
    <w:p w14:paraId="3E0EBB5A" w14:textId="77777777" w:rsidR="00DA3F9C" w:rsidRPr="00DA3F9C" w:rsidRDefault="00DA3F9C" w:rsidP="00DA3F9C">
      <w:pPr>
        <w:rPr>
          <w:rFonts w:eastAsia="Times New Roman" w:cstheme="minorHAnsi"/>
        </w:rPr>
      </w:pPr>
      <w:r w:rsidRPr="00DA3F9C">
        <w:rPr>
          <w:rFonts w:eastAsia="Times New Roman" w:cstheme="minorHAnsi"/>
        </w:rPr>
        <w:t>Jody Donovan noted the request asked from a faculty or Dean could have elicited a different response. She mentioned that CoTL would not have been the group to discuss the quality of pedagogy. </w:t>
      </w:r>
    </w:p>
    <w:p w14:paraId="5636509F" w14:textId="77777777" w:rsidR="00DA3F9C" w:rsidRPr="00DA3F9C" w:rsidRDefault="00DA3F9C" w:rsidP="00DA3F9C">
      <w:pPr>
        <w:rPr>
          <w:rFonts w:eastAsia="Times New Roman" w:cstheme="minorHAnsi"/>
        </w:rPr>
      </w:pPr>
    </w:p>
    <w:p w14:paraId="7CBFD74C" w14:textId="77777777" w:rsidR="00DA3F9C" w:rsidRPr="00DA3F9C" w:rsidRDefault="00DA3F9C" w:rsidP="00DA3F9C">
      <w:pPr>
        <w:rPr>
          <w:rFonts w:eastAsia="Times New Roman" w:cstheme="minorHAnsi"/>
        </w:rPr>
      </w:pPr>
      <w:r w:rsidRPr="00DA3F9C">
        <w:rPr>
          <w:rFonts w:eastAsia="Times New Roman" w:cstheme="minorHAnsi"/>
        </w:rPr>
        <w:t>Kelly Long noted that the question might be better staged in the spring semester. We need to connect the dots. We cannot always trace a learning action from a student to an action from a faculty member. We need to refine the question. </w:t>
      </w:r>
    </w:p>
    <w:p w14:paraId="66B38242" w14:textId="77777777" w:rsidR="00DA3F9C" w:rsidRPr="00DA3F9C" w:rsidRDefault="00DA3F9C" w:rsidP="00DA3F9C">
      <w:pPr>
        <w:rPr>
          <w:rFonts w:eastAsia="Times New Roman" w:cstheme="minorHAnsi"/>
        </w:rPr>
      </w:pPr>
    </w:p>
    <w:p w14:paraId="0F98FD5D" w14:textId="77777777" w:rsidR="00DA3F9C" w:rsidRPr="00DA3F9C" w:rsidRDefault="00DA3F9C" w:rsidP="00DA3F9C">
      <w:pPr>
        <w:rPr>
          <w:rFonts w:eastAsia="Times New Roman" w:cstheme="minorHAnsi"/>
        </w:rPr>
      </w:pPr>
      <w:r w:rsidRPr="00DA3F9C">
        <w:rPr>
          <w:rFonts w:eastAsia="Times New Roman" w:cstheme="minorHAnsi"/>
        </w:rPr>
        <w:t>Lise Youngblade noted we should focus on the ultimate outcome. Has there a benefit on learning outcomes? Attendance is a proxy. </w:t>
      </w:r>
    </w:p>
    <w:p w14:paraId="7B3C9506" w14:textId="77777777" w:rsidR="00DA3F9C" w:rsidRPr="00DA3F9C" w:rsidRDefault="00DA3F9C" w:rsidP="00DA3F9C">
      <w:pPr>
        <w:rPr>
          <w:rFonts w:eastAsia="Times New Roman" w:cstheme="minorHAnsi"/>
        </w:rPr>
      </w:pPr>
    </w:p>
    <w:p w14:paraId="5E2E08E1" w14:textId="77777777" w:rsidR="00DA3F9C" w:rsidRPr="00DA3F9C" w:rsidRDefault="00DA3F9C" w:rsidP="00DA3F9C">
      <w:pPr>
        <w:rPr>
          <w:rFonts w:eastAsia="Times New Roman" w:cstheme="minorHAnsi"/>
        </w:rPr>
      </w:pPr>
      <w:r w:rsidRPr="00DA3F9C">
        <w:rPr>
          <w:rFonts w:eastAsia="Times New Roman" w:cstheme="minorHAnsi"/>
        </w:rPr>
        <w:t>Jan Nerger noted that if students are not attending in-person courses, then why should we spend funds on in-person experiences. It was noted that some students do attend.</w:t>
      </w:r>
    </w:p>
    <w:p w14:paraId="271789C3" w14:textId="77777777" w:rsidR="00DA3F9C" w:rsidRPr="00DA3F9C" w:rsidRDefault="00DA3F9C" w:rsidP="00DA3F9C">
      <w:pPr>
        <w:rPr>
          <w:rFonts w:eastAsia="Times New Roman" w:cstheme="minorHAnsi"/>
        </w:rPr>
      </w:pPr>
    </w:p>
    <w:p w14:paraId="4D0CD881" w14:textId="77777777" w:rsidR="00DA3F9C" w:rsidRPr="00DA3F9C" w:rsidRDefault="00DA3F9C" w:rsidP="00DA3F9C">
      <w:pPr>
        <w:rPr>
          <w:rFonts w:eastAsia="Times New Roman" w:cstheme="minorHAnsi"/>
        </w:rPr>
      </w:pPr>
      <w:r w:rsidRPr="00DA3F9C">
        <w:rPr>
          <w:rFonts w:eastAsia="Times New Roman" w:cstheme="minorHAnsi"/>
        </w:rPr>
        <w:t>We are not backing away from our ability to offer in-person educational opportunities. We are providing classroom spaces due to the higher value of keeping the institution viable. We have supported learning in different ways. It should not matter if students are in class.</w:t>
      </w:r>
    </w:p>
    <w:p w14:paraId="00DA9E77" w14:textId="77777777" w:rsidR="00DA3F9C" w:rsidRPr="00DA3F9C" w:rsidRDefault="00DA3F9C" w:rsidP="00DA3F9C">
      <w:pPr>
        <w:rPr>
          <w:rFonts w:eastAsia="Times New Roman" w:cstheme="minorHAnsi"/>
        </w:rPr>
      </w:pPr>
    </w:p>
    <w:p w14:paraId="5DFDE749" w14:textId="77777777" w:rsidR="00DA3F9C" w:rsidRPr="00DA3F9C" w:rsidRDefault="00DA3F9C" w:rsidP="00DA3F9C">
      <w:pPr>
        <w:rPr>
          <w:rFonts w:eastAsia="Times New Roman" w:cstheme="minorHAnsi"/>
        </w:rPr>
      </w:pPr>
      <w:r w:rsidRPr="00DA3F9C">
        <w:rPr>
          <w:rFonts w:eastAsia="Times New Roman" w:cstheme="minorHAnsi"/>
        </w:rPr>
        <w:t>What is the effectiveness of the TILT workshops? We could learn more about engagement. We need the student perspective beyond a Pulse Survey. We need more robust data points.</w:t>
      </w:r>
    </w:p>
    <w:p w14:paraId="709ED43A" w14:textId="77777777" w:rsidR="00DA3F9C" w:rsidRPr="00DA3F9C" w:rsidRDefault="00DA3F9C" w:rsidP="00DA3F9C">
      <w:pPr>
        <w:rPr>
          <w:rFonts w:eastAsia="Times New Roman" w:cstheme="minorHAnsi"/>
        </w:rPr>
      </w:pPr>
    </w:p>
    <w:p w14:paraId="1840B247" w14:textId="77777777" w:rsidR="00DA3F9C" w:rsidRPr="00DA3F9C" w:rsidRDefault="00DA3F9C" w:rsidP="00DA3F9C">
      <w:pPr>
        <w:rPr>
          <w:rFonts w:eastAsia="Times New Roman" w:cstheme="minorHAnsi"/>
        </w:rPr>
      </w:pPr>
      <w:r w:rsidRPr="00DA3F9C">
        <w:rPr>
          <w:rFonts w:eastAsia="Times New Roman" w:cstheme="minorHAnsi"/>
        </w:rPr>
        <w:t>Kelly Long mentioned that the near proxy concerns the learning assistants model. We could offer the same sections that incorporate the revisions versus sections that do not. We watch the DWF rate. We could measure the learning outcomes from the students. It is complex.</w:t>
      </w:r>
    </w:p>
    <w:p w14:paraId="0504155A" w14:textId="77777777" w:rsidR="00DA3F9C" w:rsidRPr="00DA3F9C" w:rsidRDefault="00DA3F9C" w:rsidP="00DA3F9C">
      <w:pPr>
        <w:rPr>
          <w:rFonts w:eastAsia="Times New Roman" w:cstheme="minorHAnsi"/>
        </w:rPr>
      </w:pPr>
    </w:p>
    <w:p w14:paraId="08B3E315" w14:textId="77777777" w:rsidR="00DA3F9C" w:rsidRPr="00DA3F9C" w:rsidRDefault="00DA3F9C" w:rsidP="00DA3F9C">
      <w:pPr>
        <w:rPr>
          <w:rFonts w:eastAsia="Times New Roman" w:cstheme="minorHAnsi"/>
        </w:rPr>
      </w:pPr>
      <w:r w:rsidRPr="00DA3F9C">
        <w:rPr>
          <w:rFonts w:eastAsia="Times New Roman" w:cstheme="minorHAnsi"/>
          <w:b/>
          <w:bCs/>
        </w:rPr>
        <w:t>Discussion on Message from Assistive Technology Resource Center</w:t>
      </w:r>
      <w:r w:rsidRPr="00DA3F9C">
        <w:rPr>
          <w:rFonts w:eastAsia="Times New Roman" w:cstheme="minorHAnsi"/>
        </w:rPr>
        <w:t xml:space="preserve"> - Gwen Gorzelsky noted ATRC would like the information to be shared with faculty and the Team. She suggested clarifying the language about avoid using proctoring software. It should be clarified that the bullet point is for students needing accommodations not for all students.</w:t>
      </w:r>
    </w:p>
    <w:p w14:paraId="781B57BF" w14:textId="77777777" w:rsidR="00DA3F9C" w:rsidRPr="00DA3F9C" w:rsidRDefault="00DA3F9C" w:rsidP="00DA3F9C">
      <w:pPr>
        <w:rPr>
          <w:rFonts w:eastAsia="Times New Roman" w:cstheme="minorHAnsi"/>
        </w:rPr>
      </w:pPr>
    </w:p>
    <w:p w14:paraId="4C02204A" w14:textId="77777777" w:rsidR="00DA3F9C" w:rsidRPr="00DA3F9C" w:rsidRDefault="00DA3F9C" w:rsidP="00DA3F9C">
      <w:pPr>
        <w:rPr>
          <w:rFonts w:eastAsia="Times New Roman" w:cstheme="minorHAnsi"/>
        </w:rPr>
      </w:pPr>
      <w:r w:rsidRPr="00DA3F9C">
        <w:rPr>
          <w:rFonts w:eastAsia="Times New Roman" w:cstheme="minorHAnsi"/>
        </w:rPr>
        <w:t>Message, with edits, could be sent to Dell Rae for review.</w:t>
      </w:r>
    </w:p>
    <w:p w14:paraId="089D91ED" w14:textId="77777777" w:rsidR="00DA3F9C" w:rsidRPr="00DA3F9C" w:rsidRDefault="00DA3F9C" w:rsidP="00DA3F9C">
      <w:pPr>
        <w:rPr>
          <w:rFonts w:eastAsia="Times New Roman" w:cstheme="minorHAnsi"/>
        </w:rPr>
      </w:pPr>
    </w:p>
    <w:p w14:paraId="1FF3D8D0" w14:textId="77777777" w:rsidR="00DA3F9C" w:rsidRPr="00DA3F9C" w:rsidRDefault="00DA3F9C" w:rsidP="00DA3F9C">
      <w:pPr>
        <w:rPr>
          <w:rFonts w:eastAsia="Times New Roman" w:cstheme="minorHAnsi"/>
        </w:rPr>
      </w:pPr>
      <w:r w:rsidRPr="00DA3F9C">
        <w:rPr>
          <w:rFonts w:eastAsia="Times New Roman" w:cstheme="minorHAnsi"/>
          <w:b/>
          <w:bCs/>
        </w:rPr>
        <w:t>Discussion on Email to Faculty about Academic Policies and Appeals</w:t>
      </w:r>
      <w:r w:rsidRPr="00DA3F9C">
        <w:rPr>
          <w:rFonts w:eastAsia="Times New Roman" w:cstheme="minorHAnsi"/>
        </w:rPr>
        <w:t xml:space="preserve"> - Gaye DiGregorio would like to the Team to email faculty that there would not be special provisions on S/U grading or late withdrawal. </w:t>
      </w:r>
    </w:p>
    <w:p w14:paraId="68D16160" w14:textId="77777777" w:rsidR="00DA3F9C" w:rsidRPr="00DA3F9C" w:rsidRDefault="00DA3F9C" w:rsidP="00DA3F9C">
      <w:pPr>
        <w:rPr>
          <w:rFonts w:eastAsia="Times New Roman" w:cstheme="minorHAnsi"/>
        </w:rPr>
      </w:pPr>
    </w:p>
    <w:p w14:paraId="43919A75" w14:textId="77777777" w:rsidR="00DA3F9C" w:rsidRPr="00DA3F9C" w:rsidRDefault="00DA3F9C" w:rsidP="00DA3F9C">
      <w:pPr>
        <w:rPr>
          <w:rFonts w:eastAsia="Times New Roman" w:cstheme="minorHAnsi"/>
        </w:rPr>
      </w:pPr>
      <w:r w:rsidRPr="00DA3F9C">
        <w:rPr>
          <w:rFonts w:eastAsia="Times New Roman" w:cstheme="minorHAnsi"/>
        </w:rPr>
        <w:t>Would we "stir the pot" by sending out this message? Is it the right approach? It could open a "can of worms."</w:t>
      </w:r>
    </w:p>
    <w:p w14:paraId="43DF5AA3" w14:textId="77777777" w:rsidR="00DA3F9C" w:rsidRPr="00DA3F9C" w:rsidRDefault="00DA3F9C" w:rsidP="00DA3F9C">
      <w:pPr>
        <w:rPr>
          <w:rFonts w:eastAsia="Times New Roman" w:cstheme="minorHAnsi"/>
        </w:rPr>
      </w:pPr>
    </w:p>
    <w:p w14:paraId="6AA4FAC6" w14:textId="77777777" w:rsidR="00DA3F9C" w:rsidRPr="00DA3F9C" w:rsidRDefault="00DA3F9C" w:rsidP="00DA3F9C">
      <w:pPr>
        <w:rPr>
          <w:rFonts w:eastAsia="Times New Roman" w:cstheme="minorHAnsi"/>
        </w:rPr>
      </w:pPr>
      <w:r w:rsidRPr="00DA3F9C">
        <w:rPr>
          <w:rFonts w:eastAsia="Times New Roman" w:cstheme="minorHAnsi"/>
        </w:rPr>
        <w:t>Are faculty asking this question? It is thought that advisors are asking the question.</w:t>
      </w:r>
    </w:p>
    <w:p w14:paraId="56357CC8" w14:textId="77777777" w:rsidR="00DA3F9C" w:rsidRPr="00DA3F9C" w:rsidRDefault="00DA3F9C" w:rsidP="00DA3F9C">
      <w:pPr>
        <w:rPr>
          <w:rFonts w:eastAsia="Times New Roman" w:cstheme="minorHAnsi"/>
        </w:rPr>
      </w:pPr>
    </w:p>
    <w:p w14:paraId="5D00F25A" w14:textId="77777777" w:rsidR="00DA3F9C" w:rsidRPr="00DA3F9C" w:rsidRDefault="00DA3F9C" w:rsidP="00DA3F9C">
      <w:pPr>
        <w:rPr>
          <w:rFonts w:eastAsia="Times New Roman" w:cstheme="minorHAnsi"/>
        </w:rPr>
      </w:pPr>
      <w:r w:rsidRPr="00DA3F9C">
        <w:rPr>
          <w:rFonts w:eastAsia="Times New Roman" w:cstheme="minorHAnsi"/>
        </w:rPr>
        <w:t>We could send a message to avoid confusion. We could retrofit this message as part of a larger message such including it with the ATRC message. Messaging should be sent to faculty and students. We would affirm our policy without referencing Spring 2021. </w:t>
      </w:r>
    </w:p>
    <w:p w14:paraId="085E3D8A" w14:textId="77777777" w:rsidR="00DA3F9C" w:rsidRPr="00DA3F9C" w:rsidRDefault="00DA3F9C" w:rsidP="00DA3F9C">
      <w:pPr>
        <w:rPr>
          <w:rFonts w:eastAsia="Times New Roman" w:cstheme="minorHAnsi"/>
        </w:rPr>
      </w:pPr>
    </w:p>
    <w:p w14:paraId="226B9E9E" w14:textId="77777777" w:rsidR="00DA3F9C" w:rsidRPr="00DA3F9C" w:rsidRDefault="00DA3F9C" w:rsidP="00DA3F9C">
      <w:pPr>
        <w:rPr>
          <w:rFonts w:eastAsia="Times New Roman" w:cstheme="minorHAnsi"/>
        </w:rPr>
      </w:pPr>
      <w:r w:rsidRPr="00DA3F9C">
        <w:rPr>
          <w:rFonts w:eastAsia="Times New Roman" w:cstheme="minorHAnsi"/>
          <w:b/>
          <w:bCs/>
        </w:rPr>
        <w:t>Update on Spring Undergraduate Employment</w:t>
      </w:r>
      <w:r w:rsidRPr="00DA3F9C">
        <w:rPr>
          <w:rFonts w:eastAsia="Times New Roman" w:cstheme="minorHAnsi"/>
        </w:rPr>
        <w:t xml:space="preserve"> - We need to review and edit the draft email and template. We would move forward with the request based on prior messaging. We would want to provide continuity.</w:t>
      </w:r>
    </w:p>
    <w:p w14:paraId="15B0D1D1" w14:textId="77777777" w:rsidR="00DA3F9C" w:rsidRPr="00DA3F9C" w:rsidRDefault="00DA3F9C" w:rsidP="00DA3F9C">
      <w:pPr>
        <w:rPr>
          <w:rFonts w:eastAsia="Times New Roman" w:cstheme="minorHAnsi"/>
        </w:rPr>
      </w:pPr>
    </w:p>
    <w:p w14:paraId="3B6DFE2A" w14:textId="77777777" w:rsidR="00DA3F9C" w:rsidRPr="00DA3F9C" w:rsidRDefault="00DA3F9C" w:rsidP="00DA3F9C">
      <w:pPr>
        <w:rPr>
          <w:rFonts w:eastAsia="Times New Roman" w:cstheme="minorHAnsi"/>
        </w:rPr>
      </w:pPr>
      <w:r w:rsidRPr="00DA3F9C">
        <w:rPr>
          <w:rFonts w:eastAsia="Times New Roman" w:cstheme="minorHAnsi"/>
          <w:b/>
          <w:bCs/>
        </w:rPr>
        <w:t>Update from Facilities</w:t>
      </w:r>
      <w:r w:rsidRPr="00DA3F9C">
        <w:rPr>
          <w:rFonts w:eastAsia="Times New Roman" w:cstheme="minorHAnsi"/>
        </w:rPr>
        <w:t xml:space="preserve"> - Kristi Buffington shared the map of post-Fall Break access with color codes of unlocked and locked buildings:</w:t>
      </w:r>
    </w:p>
    <w:p w14:paraId="05BC76CA" w14:textId="77777777" w:rsidR="00DA3F9C" w:rsidRPr="00DA3F9C" w:rsidRDefault="00DA3F9C" w:rsidP="00DA3F9C">
      <w:pPr>
        <w:numPr>
          <w:ilvl w:val="0"/>
          <w:numId w:val="11"/>
        </w:numPr>
        <w:spacing w:before="100" w:beforeAutospacing="1" w:after="100" w:afterAutospacing="1"/>
        <w:rPr>
          <w:rFonts w:eastAsia="Times New Roman" w:cstheme="minorHAnsi"/>
        </w:rPr>
      </w:pPr>
      <w:r w:rsidRPr="00DA3F9C">
        <w:rPr>
          <w:rFonts w:eastAsia="Times New Roman" w:cstheme="minorHAnsi"/>
        </w:rPr>
        <w:t>Lavender: Key Card Access - It was suggested to change the color.</w:t>
      </w:r>
    </w:p>
    <w:p w14:paraId="2A25DB95" w14:textId="77777777" w:rsidR="00DA3F9C" w:rsidRPr="00DA3F9C" w:rsidRDefault="00DA3F9C" w:rsidP="00DA3F9C">
      <w:pPr>
        <w:numPr>
          <w:ilvl w:val="0"/>
          <w:numId w:val="11"/>
        </w:numPr>
        <w:spacing w:before="100" w:beforeAutospacing="1" w:after="100" w:afterAutospacing="1"/>
        <w:rPr>
          <w:rFonts w:eastAsia="Times New Roman" w:cstheme="minorHAnsi"/>
        </w:rPr>
      </w:pPr>
      <w:r w:rsidRPr="00DA3F9C">
        <w:rPr>
          <w:rFonts w:eastAsia="Times New Roman" w:cstheme="minorHAnsi"/>
        </w:rPr>
        <w:t>Yellow: Department-Specific Unlocked Buildings</w:t>
      </w:r>
    </w:p>
    <w:p w14:paraId="09659F73" w14:textId="77777777" w:rsidR="00DA3F9C" w:rsidRPr="00DA3F9C" w:rsidRDefault="00DA3F9C" w:rsidP="00DA3F9C">
      <w:pPr>
        <w:numPr>
          <w:ilvl w:val="0"/>
          <w:numId w:val="11"/>
        </w:numPr>
        <w:spacing w:before="100" w:beforeAutospacing="1" w:after="100" w:afterAutospacing="1"/>
        <w:rPr>
          <w:rFonts w:eastAsia="Times New Roman" w:cstheme="minorHAnsi"/>
        </w:rPr>
      </w:pPr>
      <w:r w:rsidRPr="00DA3F9C">
        <w:rPr>
          <w:rFonts w:eastAsia="Times New Roman" w:cstheme="minorHAnsi"/>
        </w:rPr>
        <w:t>Green: Unlocked Building (8:00-5:00)</w:t>
      </w:r>
    </w:p>
    <w:p w14:paraId="1AA2BAB9" w14:textId="77777777" w:rsidR="00DA3F9C" w:rsidRPr="00DA3F9C" w:rsidRDefault="00DA3F9C" w:rsidP="00DA3F9C">
      <w:pPr>
        <w:numPr>
          <w:ilvl w:val="0"/>
          <w:numId w:val="11"/>
        </w:numPr>
        <w:spacing w:before="100" w:beforeAutospacing="1" w:after="100" w:afterAutospacing="1"/>
        <w:rPr>
          <w:rFonts w:eastAsia="Times New Roman" w:cstheme="minorHAnsi"/>
        </w:rPr>
      </w:pPr>
      <w:r w:rsidRPr="00DA3F9C">
        <w:rPr>
          <w:rFonts w:eastAsia="Times New Roman" w:cstheme="minorHAnsi"/>
        </w:rPr>
        <w:t>Grey: Locked Buildings</w:t>
      </w:r>
    </w:p>
    <w:p w14:paraId="13820C23" w14:textId="429BC277" w:rsidR="008435AF" w:rsidRPr="00DA3F9C" w:rsidRDefault="00DA3F9C" w:rsidP="00DA3F9C">
      <w:pPr>
        <w:rPr>
          <w:rStyle w:val="eop"/>
          <w:rFonts w:eastAsia="Times New Roman" w:cstheme="minorHAnsi"/>
        </w:rPr>
      </w:pPr>
      <w:r w:rsidRPr="00DA3F9C">
        <w:rPr>
          <w:rFonts w:eastAsia="Times New Roman" w:cstheme="minorHAnsi"/>
        </w:rPr>
        <w:t>Deans are supposed to submit their acces</w:t>
      </w:r>
      <w:r>
        <w:rPr>
          <w:rFonts w:eastAsia="Times New Roman" w:cstheme="minorHAnsi"/>
        </w:rPr>
        <w:t>s requests on November 11 at 12:</w:t>
      </w:r>
      <w:bookmarkStart w:id="0" w:name="_GoBack"/>
      <w:bookmarkEnd w:id="0"/>
      <w:r w:rsidRPr="00DA3F9C">
        <w:rPr>
          <w:rFonts w:eastAsia="Times New Roman" w:cstheme="minorHAnsi"/>
        </w:rPr>
        <w:t>00pm.</w:t>
      </w:r>
    </w:p>
    <w:sectPr w:rsidR="008435AF" w:rsidRPr="00DA3F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7"/>
  </w:num>
  <w:num w:numId="4">
    <w:abstractNumId w:val="4"/>
  </w:num>
  <w:num w:numId="5">
    <w:abstractNumId w:val="5"/>
  </w:num>
  <w:num w:numId="6">
    <w:abstractNumId w:val="2"/>
  </w:num>
  <w:num w:numId="7">
    <w:abstractNumId w:val="6"/>
  </w:num>
  <w:num w:numId="8">
    <w:abstractNumId w:val="10"/>
  </w:num>
  <w:num w:numId="9">
    <w:abstractNumId w:val="9"/>
  </w:num>
  <w:num w:numId="10">
    <w:abstractNumId w:val="8"/>
  </w:num>
  <w:num w:numId="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814A1"/>
    <w:rsid w:val="000E38D4"/>
    <w:rsid w:val="000F1F27"/>
    <w:rsid w:val="00172274"/>
    <w:rsid w:val="0019566F"/>
    <w:rsid w:val="001C6A9E"/>
    <w:rsid w:val="00215A37"/>
    <w:rsid w:val="00235907"/>
    <w:rsid w:val="00235993"/>
    <w:rsid w:val="00262FA4"/>
    <w:rsid w:val="00273718"/>
    <w:rsid w:val="0029462D"/>
    <w:rsid w:val="002C653B"/>
    <w:rsid w:val="002F1FCA"/>
    <w:rsid w:val="00342C39"/>
    <w:rsid w:val="00360E9A"/>
    <w:rsid w:val="00363A00"/>
    <w:rsid w:val="00392DD0"/>
    <w:rsid w:val="003A0515"/>
    <w:rsid w:val="003A39CC"/>
    <w:rsid w:val="003B15C8"/>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102F6"/>
    <w:rsid w:val="008261EC"/>
    <w:rsid w:val="008428AE"/>
    <w:rsid w:val="008435AF"/>
    <w:rsid w:val="00844BD8"/>
    <w:rsid w:val="008C7ECD"/>
    <w:rsid w:val="0090641B"/>
    <w:rsid w:val="00921F4F"/>
    <w:rsid w:val="009C048F"/>
    <w:rsid w:val="00A307C1"/>
    <w:rsid w:val="00A3515D"/>
    <w:rsid w:val="00A45B8C"/>
    <w:rsid w:val="00A51FC5"/>
    <w:rsid w:val="00A835E7"/>
    <w:rsid w:val="00AF1DCF"/>
    <w:rsid w:val="00AF41E4"/>
    <w:rsid w:val="00AF692E"/>
    <w:rsid w:val="00B6624C"/>
    <w:rsid w:val="00B71A6C"/>
    <w:rsid w:val="00BE031F"/>
    <w:rsid w:val="00C44E06"/>
    <w:rsid w:val="00C72053"/>
    <w:rsid w:val="00C86ADF"/>
    <w:rsid w:val="00CD46D6"/>
    <w:rsid w:val="00CF29BA"/>
    <w:rsid w:val="00CF38D5"/>
    <w:rsid w:val="00CF5C5D"/>
    <w:rsid w:val="00D048A2"/>
    <w:rsid w:val="00D10C3C"/>
    <w:rsid w:val="00D11BE1"/>
    <w:rsid w:val="00D52B7F"/>
    <w:rsid w:val="00D74DD7"/>
    <w:rsid w:val="00D913C8"/>
    <w:rsid w:val="00DA10ED"/>
    <w:rsid w:val="00DA3F9C"/>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269B3F40-336C-413B-8011-21D350BB5AD2}">
  <ds:schemaRefs>
    <ds:schemaRef ds:uri="660d0c25-c50e-4059-ad27-725ff3196766"/>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89108d3-b991-46d7-aaa7-a7450468dd31"/>
    <ds:schemaRef ds:uri="http://www.w3.org/XML/1998/namespace"/>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BE62E-75A4-4858-8448-E64BDCFD3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2020-11-11T23:12:00Z</dcterms:created>
  <dcterms:modified xsi:type="dcterms:W3CDTF">2020-11-11T23:12:00Z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